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24A04A50" w:rsidR="00AB3526" w:rsidRDefault="00F21ADF" w:rsidP="00EB5BB1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F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M0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5</w:t>
      </w:r>
      <w:r w:rsidR="00EB5BB1">
        <w:rPr>
          <w:rFonts w:ascii="Century Gothic" w:hAnsi="Century Gothic"/>
          <w:b/>
          <w:bCs/>
          <w:color w:val="800080"/>
          <w:sz w:val="28"/>
          <w:szCs w:val="28"/>
        </w:rPr>
        <w:t>6-18</w:t>
      </w:r>
      <w:r w:rsidR="00322333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EB5BB1">
        <w:rPr>
          <w:rFonts w:ascii="Century Gothic" w:hAnsi="Century Gothic"/>
          <w:b/>
          <w:bCs/>
          <w:color w:val="800080"/>
          <w:sz w:val="28"/>
          <w:szCs w:val="28"/>
        </w:rPr>
        <w:t>J</w:t>
      </w:r>
      <w:r w:rsidR="009728B1">
        <w:rPr>
          <w:rFonts w:ascii="Century Gothic" w:hAnsi="Century Gothic"/>
          <w:b/>
          <w:bCs/>
          <w:color w:val="800080"/>
          <w:sz w:val="28"/>
          <w:szCs w:val="28"/>
        </w:rPr>
        <w:t>/R</w:t>
      </w:r>
      <w:r w:rsidR="00EB5BB1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18</w:t>
      </w:r>
      <w:r w:rsidR="00EB5BB1">
        <w:rPr>
          <w:rFonts w:ascii="Century Gothic" w:hAnsi="Century Gothic"/>
          <w:b/>
          <w:bCs/>
          <w:color w:val="800080"/>
          <w:sz w:val="28"/>
          <w:szCs w:val="28"/>
        </w:rPr>
        <w:t xml:space="preserve"> </w:t>
      </w:r>
      <w:r w:rsidR="001B5AC9">
        <w:rPr>
          <w:rFonts w:ascii="Century Gothic" w:hAnsi="Century Gothic"/>
          <w:b/>
          <w:bCs/>
          <w:color w:val="800080"/>
          <w:sz w:val="28"/>
          <w:szCs w:val="28"/>
        </w:rPr>
        <w:t xml:space="preserve">(Artikel Nr. </w:t>
      </w:r>
      <w:r w:rsidR="00EB5BB1">
        <w:rPr>
          <w:rFonts w:ascii="Century Gothic" w:hAnsi="Century Gothic"/>
          <w:b/>
          <w:bCs/>
          <w:color w:val="800080"/>
          <w:sz w:val="28"/>
          <w:szCs w:val="28"/>
        </w:rPr>
        <w:t>1634</w:t>
      </w:r>
      <w:r w:rsidR="009728B1">
        <w:rPr>
          <w:rFonts w:ascii="Century Gothic" w:hAnsi="Century Gothic"/>
          <w:b/>
          <w:bCs/>
          <w:color w:val="800080"/>
          <w:sz w:val="28"/>
          <w:szCs w:val="28"/>
        </w:rPr>
        <w:t>5</w:t>
      </w:r>
      <w:r w:rsidR="001B5AC9">
        <w:rPr>
          <w:rFonts w:ascii="Century Gothic" w:hAnsi="Century Gothic"/>
          <w:b/>
          <w:bCs/>
          <w:color w:val="800080"/>
          <w:sz w:val="28"/>
          <w:szCs w:val="28"/>
        </w:rPr>
        <w:t>)</w:t>
      </w:r>
    </w:p>
    <w:p w14:paraId="49663386" w14:textId="502FD953" w:rsidR="003A7B2A" w:rsidRPr="00B26EDD" w:rsidRDefault="003A7B2A" w:rsidP="00B26EDD">
      <w:pPr>
        <w:pStyle w:val="Briefkopfadresse"/>
        <w:spacing w:after="120" w:line="240" w:lineRule="auto"/>
        <w:outlineLvl w:val="0"/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</w:pP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Das Forstner Frischwassermodul ist ein Wärmespeicher</w:t>
      </w:r>
      <w:r w:rsidR="00207F90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(Pufferspeicher)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mit</w:t>
      </w:r>
      <w:r w:rsidR="00E64745"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</w:t>
      </w:r>
      <w:r w:rsidR="00207F90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integriertem Trinkwarmwasser-Wärmetauscher und speziellen Ladeschichtweichen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. </w:t>
      </w:r>
      <w:r w:rsidR="002A3E71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Trotz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geringe</w:t>
      </w:r>
      <w:r w:rsidR="002A3E71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m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Speichervolumen </w:t>
      </w:r>
      <w:r w:rsidR="002A3E71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ermöglicht die große Wärmetauscherfläche eine hohe Trinkwarmwasser-Zapfleistung.</w:t>
      </w:r>
    </w:p>
    <w:p w14:paraId="3940BF8B" w14:textId="07BF2CC1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322333">
        <w:rPr>
          <w:rFonts w:ascii="Century Gothic" w:hAnsi="Century Gothic" w:cs="Arial"/>
          <w:b/>
          <w:bCs/>
          <w:color w:val="800080"/>
          <w:szCs w:val="18"/>
        </w:rPr>
        <w:t>56</w:t>
      </w:r>
    </w:p>
    <w:p w14:paraId="7117D8C6" w14:textId="7A06EE97" w:rsidR="005C1EB1" w:rsidRDefault="005C1EB1" w:rsidP="00FE0CF2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>aus</w:t>
      </w:r>
      <w:r w:rsidR="007B41A8">
        <w:rPr>
          <w:rFonts w:ascii="Century Gothic" w:hAnsi="Century Gothic" w:cs="Arial"/>
          <w:sz w:val="18"/>
          <w:szCs w:val="18"/>
        </w:rPr>
        <w:t xml:space="preserve"> C-</w:t>
      </w:r>
      <w:r>
        <w:rPr>
          <w:rFonts w:ascii="Century Gothic" w:hAnsi="Century Gothic" w:cs="Arial"/>
          <w:sz w:val="18"/>
          <w:szCs w:val="18"/>
        </w:rPr>
        <w:t>Stahlblechen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7B41A8">
        <w:rPr>
          <w:rFonts w:ascii="Century Gothic" w:hAnsi="Century Gothic" w:cs="Arial"/>
          <w:sz w:val="18"/>
          <w:szCs w:val="18"/>
        </w:rPr>
        <w:t xml:space="preserve">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F986B3F" w14:textId="77777777" w:rsidR="00EB5BB1" w:rsidRPr="00B053BA" w:rsidRDefault="00EB5BB1" w:rsidP="00EB5BB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>560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6556FA5E" w14:textId="77777777" w:rsidR="00EB5BB1" w:rsidRPr="00B053BA" w:rsidRDefault="00EB5BB1" w:rsidP="00EB5BB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>650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54CFE7FA" w14:textId="77777777" w:rsidR="00EB5BB1" w:rsidRPr="00B053BA" w:rsidRDefault="00EB5BB1" w:rsidP="00EB5BB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>1850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47033704" w14:textId="77777777" w:rsidR="00EB5BB1" w:rsidRPr="00B053BA" w:rsidRDefault="00EB5BB1" w:rsidP="00EB5BB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Kipp</w:t>
      </w:r>
      <w:r>
        <w:rPr>
          <w:rFonts w:ascii="Century Gothic" w:hAnsi="Century Gothic" w:cs="Arial"/>
          <w:sz w:val="18"/>
          <w:szCs w:val="18"/>
        </w:rPr>
        <w:t>höhe</w:t>
      </w:r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>19</w:t>
      </w:r>
      <w:r>
        <w:rPr>
          <w:rFonts w:ascii="Century Gothic" w:hAnsi="Century Gothic" w:cs="Arial"/>
          <w:sz w:val="18"/>
          <w:szCs w:val="18"/>
        </w:rPr>
        <w:t>40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61625C15" w14:textId="544B91D4" w:rsidR="00EB5BB1" w:rsidRDefault="00EB5BB1" w:rsidP="00BC775D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>
        <w:rPr>
          <w:rFonts w:ascii="Century Gothic" w:hAnsi="Century Gothic" w:cs="Arial"/>
          <w:sz w:val="18"/>
          <w:szCs w:val="18"/>
        </w:rPr>
        <w:t xml:space="preserve"> /</w:t>
      </w:r>
      <w:r w:rsidRPr="00C720B1">
        <w:rPr>
          <w:rFonts w:ascii="Century Gothic" w:hAnsi="Century Gothic" w:cs="Arial"/>
          <w:sz w:val="18"/>
          <w:szCs w:val="18"/>
        </w:rPr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>Prüfdruck: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>
        <w:rPr>
          <w:rFonts w:ascii="Century Gothic" w:hAnsi="Century Gothic" w:cs="Arial"/>
          <w:sz w:val="18"/>
          <w:szCs w:val="18"/>
        </w:rPr>
        <w:t xml:space="preserve"> / </w:t>
      </w:r>
      <w:r w:rsidRPr="00B053BA">
        <w:rPr>
          <w:rFonts w:ascii="Century Gothic" w:hAnsi="Century Gothic" w:cs="Arial"/>
          <w:sz w:val="18"/>
          <w:szCs w:val="18"/>
        </w:rPr>
        <w:t>4,5 bar</w:t>
      </w:r>
    </w:p>
    <w:p w14:paraId="3B108945" w14:textId="2A7E3C76" w:rsidR="00BC775D" w:rsidRDefault="00BC775D" w:rsidP="00EB5BB1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BC775D">
        <w:rPr>
          <w:rFonts w:ascii="Century Gothic" w:hAnsi="Century Gothic" w:cs="Arial"/>
          <w:sz w:val="18"/>
          <w:szCs w:val="18"/>
        </w:rPr>
        <w:t>Schichtungseffizienz:</w:t>
      </w:r>
      <w:r w:rsidRPr="00BC775D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>min.</w:t>
      </w:r>
      <w:r w:rsidRPr="00BC775D">
        <w:rPr>
          <w:rFonts w:ascii="Century Gothic" w:hAnsi="Century Gothic" w:cs="Arial"/>
          <w:sz w:val="18"/>
          <w:szCs w:val="18"/>
        </w:rPr>
        <w:t xml:space="preserve"> 86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BC775D">
        <w:rPr>
          <w:rFonts w:ascii="Century Gothic" w:hAnsi="Century Gothic" w:cs="Arial"/>
          <w:sz w:val="18"/>
          <w:szCs w:val="18"/>
        </w:rPr>
        <w:t>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FE0CF2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276271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5F974E76" w:rsidR="007A7E60" w:rsidRPr="00276271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276271">
        <w:rPr>
          <w:rFonts w:ascii="Century Gothic" w:hAnsi="Century Gothic" w:cs="Arial"/>
          <w:sz w:val="18"/>
          <w:szCs w:val="18"/>
        </w:rPr>
        <w:t>1 x</w:t>
      </w:r>
      <w:r w:rsidRPr="00276271">
        <w:rPr>
          <w:rFonts w:ascii="Century Gothic" w:hAnsi="Century Gothic" w:cs="Arial"/>
          <w:sz w:val="18"/>
          <w:szCs w:val="18"/>
        </w:rPr>
        <w:tab/>
      </w:r>
      <w:r w:rsidR="007A7E60" w:rsidRPr="00276271">
        <w:rPr>
          <w:rFonts w:ascii="Century Gothic" w:hAnsi="Century Gothic" w:cs="Arial"/>
          <w:sz w:val="18"/>
          <w:szCs w:val="18"/>
        </w:rPr>
        <w:t>IG 1“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7A7E60" w:rsidRPr="00276271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27FA2F2F" w:rsidR="007A7E60" w:rsidRPr="007A7E60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584D49">
        <w:rPr>
          <w:rFonts w:ascii="Century Gothic" w:hAnsi="Century Gothic" w:cs="Arial"/>
          <w:sz w:val="18"/>
          <w:szCs w:val="18"/>
        </w:rPr>
        <w:t>Expansion / Entleerung</w:t>
      </w:r>
    </w:p>
    <w:p w14:paraId="6EB946BB" w14:textId="28C424FC" w:rsidR="0083222E" w:rsidRPr="00937DD8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E44C96">
        <w:rPr>
          <w:rFonts w:ascii="Century Gothic" w:hAnsi="Century Gothic" w:cs="Arial"/>
          <w:sz w:val="18"/>
          <w:szCs w:val="18"/>
        </w:rPr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>A</w:t>
      </w:r>
      <w:r w:rsidR="00584D49">
        <w:rPr>
          <w:rFonts w:ascii="Century Gothic" w:hAnsi="Century Gothic" w:cs="Arial"/>
          <w:sz w:val="18"/>
          <w:szCs w:val="18"/>
        </w:rPr>
        <w:t xml:space="preserve">nschluss für </w:t>
      </w:r>
      <w:r w:rsidR="00260435">
        <w:rPr>
          <w:rFonts w:ascii="Century Gothic" w:hAnsi="Century Gothic" w:cs="Arial"/>
          <w:sz w:val="18"/>
          <w:szCs w:val="18"/>
        </w:rPr>
        <w:t xml:space="preserve">optionalen </w:t>
      </w:r>
      <w:r w:rsidR="00584D49">
        <w:rPr>
          <w:rFonts w:ascii="Century Gothic" w:hAnsi="Century Gothic" w:cs="Arial"/>
          <w:sz w:val="18"/>
          <w:szCs w:val="18"/>
        </w:rPr>
        <w:t>Elektro-Einschraubheizkörper</w:t>
      </w:r>
    </w:p>
    <w:p w14:paraId="5CA5EE26" w14:textId="29A39432" w:rsidR="00B62CC4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E44C96">
        <w:rPr>
          <w:rFonts w:ascii="Century Gothic" w:hAnsi="Century Gothic" w:cs="Arial"/>
          <w:sz w:val="18"/>
          <w:szCs w:val="18"/>
        </w:rPr>
        <w:t>1</w:t>
      </w:r>
      <w:r w:rsidR="00B62CC4">
        <w:rPr>
          <w:rFonts w:ascii="Century Gothic" w:hAnsi="Century Gothic" w:cs="Arial"/>
          <w:sz w:val="18"/>
          <w:szCs w:val="18"/>
        </w:rPr>
        <w:t>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584D49">
        <w:rPr>
          <w:rFonts w:ascii="Century Gothic" w:hAnsi="Century Gothic" w:cs="Arial"/>
          <w:sz w:val="18"/>
          <w:szCs w:val="18"/>
        </w:rPr>
        <w:t>Vor- und Rücklauf Wärmeerzeuger</w:t>
      </w:r>
    </w:p>
    <w:p w14:paraId="622E8A6F" w14:textId="19833B84" w:rsidR="000122FA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 w:rsidR="00584D49">
        <w:rPr>
          <w:rFonts w:ascii="Century Gothic" w:hAnsi="Century Gothic" w:cs="Arial"/>
          <w:sz w:val="18"/>
          <w:szCs w:val="18"/>
        </w:rPr>
        <w:t>1</w:t>
      </w:r>
      <w:r w:rsidR="000122FA">
        <w:rPr>
          <w:rFonts w:ascii="Century Gothic" w:hAnsi="Century Gothic" w:cs="Arial"/>
          <w:sz w:val="18"/>
          <w:szCs w:val="18"/>
        </w:rPr>
        <w:t>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6263D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D6C930B" w14:textId="2C250321" w:rsidR="00F21ADF" w:rsidRPr="00B053BA" w:rsidRDefault="00F21ADF" w:rsidP="00276271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0E28B5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57BAE644" w14:textId="38209F36" w:rsidR="00D57034" w:rsidRPr="00BC775D" w:rsidRDefault="00F2136E" w:rsidP="00D57034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</w:rPr>
        <w:t>Sind im Speicher integrierte</w:t>
      </w:r>
      <w:r w:rsidR="003218FF">
        <w:rPr>
          <w:rFonts w:ascii="Century Gothic" w:hAnsi="Century Gothic" w:cs="Arial"/>
          <w:sz w:val="18"/>
          <w:szCs w:val="18"/>
        </w:rPr>
        <w:t xml:space="preserve"> Weichen</w:t>
      </w:r>
      <w:r>
        <w:rPr>
          <w:rFonts w:ascii="Century Gothic" w:hAnsi="Century Gothic" w:cs="Arial"/>
          <w:sz w:val="18"/>
          <w:szCs w:val="18"/>
        </w:rPr>
        <w:t xml:space="preserve">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</w:t>
      </w:r>
      <w:r w:rsidR="00680626">
        <w:rPr>
          <w:rFonts w:ascii="Century Gothic" w:hAnsi="Century Gothic" w:cs="Arial"/>
          <w:sz w:val="18"/>
          <w:szCs w:val="18"/>
        </w:rPr>
        <w:t>das Tackten</w:t>
      </w:r>
      <w:r>
        <w:rPr>
          <w:rFonts w:ascii="Century Gothic" w:hAnsi="Century Gothic" w:cs="Arial"/>
          <w:sz w:val="18"/>
          <w:szCs w:val="18"/>
        </w:rPr>
        <w:t xml:space="preserve"> des Wärmeerzeugers. </w:t>
      </w:r>
      <w:r w:rsidR="00BC775D" w:rsidRPr="00757BE6">
        <w:rPr>
          <w:rFonts w:ascii="Century Gothic" w:hAnsi="Century Gothic" w:cs="Arial"/>
          <w:sz w:val="18"/>
          <w:szCs w:val="18"/>
          <w:lang w:val="de-DE"/>
        </w:rPr>
        <w:t>Die patentierten Schichtweichen garantieren auch bei hohen Volumenströmen eine beruhigte Einströmung zur Erhaltung der thermischen Schichtung.</w:t>
      </w:r>
      <w:r w:rsidR="00BC775D">
        <w:rPr>
          <w:rFonts w:ascii="Century Gothic" w:hAnsi="Century Gothic" w:cs="Arial"/>
          <w:sz w:val="18"/>
          <w:szCs w:val="18"/>
          <w:lang w:val="de-DE"/>
        </w:rPr>
        <w:t xml:space="preserve"> Die Schichtungseffizienz ist SPF Zertifiziert und weist mindestens 86% aus</w:t>
      </w:r>
      <w:r w:rsidR="00BC775D">
        <w:rPr>
          <w:rFonts w:ascii="Century Gothic" w:hAnsi="Century Gothic" w:cs="Arial"/>
          <w:sz w:val="18"/>
          <w:szCs w:val="18"/>
          <w:lang w:val="de-DE"/>
        </w:rPr>
        <w:t>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2E92EFE0" w:rsidR="004735A9" w:rsidRDefault="00C8412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3890F917" w:rsidR="004735A9" w:rsidRDefault="00C8412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109D931F" w:rsidR="004735A9" w:rsidRDefault="00C8412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3DB21C4A" w14:textId="19F529B3" w:rsidR="00322333" w:rsidRDefault="007F0EC5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r>
        <w:rPr>
          <w:rFonts w:ascii="Century Gothic" w:hAnsi="Century Gothic" w:cs="Arial"/>
          <w:sz w:val="18"/>
          <w:szCs w:val="18"/>
        </w:rPr>
        <w:t xml:space="preserve"> &amp; </w:t>
      </w:r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  <w:r w:rsidR="00322333" w:rsidRPr="00322333">
        <w:rPr>
          <w:rFonts w:ascii="Century Gothic" w:hAnsi="Century Gothic" w:cs="Arial"/>
          <w:sz w:val="18"/>
          <w:szCs w:val="18"/>
        </w:rPr>
        <w:t xml:space="preserve"> </w:t>
      </w:r>
    </w:p>
    <w:p w14:paraId="171C7402" w14:textId="77777777" w:rsidR="009728B1" w:rsidRPr="006E1FE7" w:rsidRDefault="009728B1" w:rsidP="009728B1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6E1FE7">
        <w:rPr>
          <w:rFonts w:ascii="Century Gothic" w:hAnsi="Century Gothic" w:cs="Arial"/>
          <w:b/>
          <w:sz w:val="18"/>
          <w:szCs w:val="18"/>
        </w:rPr>
        <w:t>Solartauscher</w:t>
      </w:r>
    </w:p>
    <w:p w14:paraId="6D4D70AC" w14:textId="1FE40755" w:rsidR="009728B1" w:rsidRPr="009728B1" w:rsidRDefault="009728B1" w:rsidP="009728B1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l</w:t>
      </w:r>
      <w:r w:rsidRPr="006E1FE7">
        <w:rPr>
          <w:rFonts w:ascii="Century Gothic" w:hAnsi="Century Gothic" w:cs="Arial"/>
          <w:sz w:val="18"/>
          <w:szCs w:val="18"/>
        </w:rPr>
        <w:t>eistungsmaximierende Anordnung de</w:t>
      </w:r>
      <w:r>
        <w:rPr>
          <w:rFonts w:ascii="Century Gothic" w:hAnsi="Century Gothic" w:cs="Arial"/>
          <w:sz w:val="18"/>
          <w:szCs w:val="18"/>
        </w:rPr>
        <w:t>s</w:t>
      </w:r>
      <w:r w:rsidRPr="006E1FE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Wärmetauschers</w:t>
      </w:r>
      <w:r w:rsidRPr="006E1FE7">
        <w:rPr>
          <w:rFonts w:ascii="Century Gothic" w:hAnsi="Century Gothic" w:cs="Arial"/>
          <w:sz w:val="18"/>
          <w:szCs w:val="18"/>
        </w:rPr>
        <w:t xml:space="preserve"> in der kühlsten Zone des Speichers</w:t>
      </w:r>
      <w:r>
        <w:rPr>
          <w:rFonts w:ascii="Century Gothic" w:hAnsi="Century Gothic" w:cs="Arial"/>
          <w:sz w:val="18"/>
          <w:szCs w:val="18"/>
        </w:rPr>
        <w:t xml:space="preserve"> erhöht die Temperaturdifferenz und somit die übertragbare Wärmeenergie.</w:t>
      </w:r>
    </w:p>
    <w:p w14:paraId="570A863F" w14:textId="10895590" w:rsidR="00F21ADF" w:rsidRPr="00B053BA" w:rsidRDefault="00F21ADF" w:rsidP="00F4073C">
      <w:pPr>
        <w:pStyle w:val="Versandanweisungen"/>
        <w:spacing w:before="120"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</w:t>
      </w:r>
      <w:r w:rsidR="00276271">
        <w:rPr>
          <w:rFonts w:ascii="Century Gothic" w:hAnsi="Century Gothic" w:cs="Arial"/>
          <w:b/>
          <w:bCs/>
          <w:color w:val="800080"/>
          <w:spacing w:val="-5"/>
          <w:szCs w:val="18"/>
        </w:rPr>
        <w:t>e</w:t>
      </w: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rmometer-Set</w:t>
      </w:r>
    </w:p>
    <w:p w14:paraId="79AC509B" w14:textId="19E348F9" w:rsidR="00A43BB5" w:rsidRDefault="00A43BB5" w:rsidP="00FE0CF2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9D1093">
        <w:rPr>
          <w:rFonts w:ascii="Century Gothic" w:hAnsi="Century Gothic"/>
          <w:sz w:val="18"/>
          <w:szCs w:val="18"/>
          <w:lang w:eastAsia="de-AT"/>
        </w:rPr>
        <w:t>3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33CC0A79" w14:textId="118AE0DC" w:rsidR="00F21ADF" w:rsidRPr="001B5AC9" w:rsidRDefault="00322333" w:rsidP="00937DD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</w:t>
      </w:r>
      <w:r w:rsidRPr="00B053BA">
        <w:rPr>
          <w:rFonts w:ascii="Century Gothic" w:hAnsi="Century Gothic"/>
          <w:b/>
          <w:sz w:val="18"/>
          <w:szCs w:val="18"/>
          <w:lang w:eastAsia="de-AT"/>
        </w:rPr>
        <w:t xml:space="preserve"> für </w:t>
      </w:r>
      <w:r w:rsidR="00276271" w:rsidRPr="001B5AC9">
        <w:rPr>
          <w:rFonts w:ascii="Century Gothic" w:hAnsi="Century Gothic"/>
          <w:b/>
          <w:sz w:val="18"/>
          <w:szCs w:val="18"/>
          <w:lang w:eastAsia="de-AT"/>
        </w:rPr>
        <w:t>HS-</w:t>
      </w:r>
      <w:r w:rsidR="00750F72" w:rsidRPr="00750F72">
        <w:rPr>
          <w:rFonts w:ascii="Century Gothic" w:hAnsi="Century Gothic"/>
          <w:b/>
          <w:sz w:val="18"/>
          <w:szCs w:val="18"/>
          <w:lang w:eastAsia="de-AT"/>
        </w:rPr>
        <w:t>FM056-18</w:t>
      </w:r>
      <w:r>
        <w:rPr>
          <w:rFonts w:ascii="Century Gothic" w:hAnsi="Century Gothic"/>
          <w:b/>
          <w:sz w:val="18"/>
          <w:szCs w:val="18"/>
          <w:lang w:eastAsia="de-AT"/>
        </w:rPr>
        <w:t>/</w:t>
      </w:r>
      <w:r w:rsidR="00750F72" w:rsidRPr="00750F72">
        <w:rPr>
          <w:rFonts w:ascii="Century Gothic" w:hAnsi="Century Gothic"/>
          <w:b/>
          <w:sz w:val="18"/>
          <w:szCs w:val="18"/>
          <w:lang w:eastAsia="de-AT"/>
        </w:rPr>
        <w:t>J</w:t>
      </w:r>
      <w:r w:rsidR="009728B1">
        <w:rPr>
          <w:rFonts w:ascii="Century Gothic" w:hAnsi="Century Gothic"/>
          <w:b/>
          <w:sz w:val="18"/>
          <w:szCs w:val="18"/>
          <w:lang w:eastAsia="de-AT"/>
        </w:rPr>
        <w:t>/R</w:t>
      </w:r>
      <w:r w:rsidR="00750F72" w:rsidRPr="00750F72">
        <w:rPr>
          <w:rFonts w:ascii="Century Gothic" w:hAnsi="Century Gothic"/>
          <w:b/>
          <w:sz w:val="18"/>
          <w:szCs w:val="18"/>
          <w:lang w:eastAsia="de-AT"/>
        </w:rPr>
        <w:t>/T</w:t>
      </w:r>
      <w:r w:rsidR="00750F72" w:rsidRPr="00750F72">
        <w:rPr>
          <w:rFonts w:ascii="Century Gothic" w:hAnsi="Century Gothic"/>
          <w:b/>
          <w:sz w:val="18"/>
          <w:szCs w:val="18"/>
          <w:lang w:eastAsia="de-AT"/>
        </w:rPr>
        <w:t xml:space="preserve"> </w:t>
      </w:r>
      <w:r w:rsidR="001B5AC9" w:rsidRPr="001B5AC9">
        <w:rPr>
          <w:rFonts w:ascii="Century Gothic" w:hAnsi="Century Gothic"/>
          <w:b/>
          <w:sz w:val="18"/>
          <w:szCs w:val="18"/>
          <w:lang w:eastAsia="de-AT"/>
        </w:rPr>
        <w:t>(Artik</w:t>
      </w:r>
      <w:r w:rsidR="001B5AC9">
        <w:rPr>
          <w:rFonts w:ascii="Century Gothic" w:hAnsi="Century Gothic"/>
          <w:b/>
          <w:sz w:val="18"/>
          <w:szCs w:val="18"/>
          <w:lang w:eastAsia="de-AT"/>
        </w:rPr>
        <w:t xml:space="preserve">el Nr. </w:t>
      </w:r>
      <w:r w:rsidR="00EB5BB1">
        <w:rPr>
          <w:rFonts w:ascii="Century Gothic" w:hAnsi="Century Gothic"/>
          <w:b/>
          <w:sz w:val="18"/>
          <w:szCs w:val="18"/>
          <w:lang w:eastAsia="de-AT"/>
        </w:rPr>
        <w:t>16029</w:t>
      </w:r>
      <w:r w:rsidR="001B5AC9">
        <w:rPr>
          <w:rFonts w:ascii="Century Gothic" w:hAnsi="Century Gothic"/>
          <w:b/>
          <w:sz w:val="18"/>
          <w:szCs w:val="18"/>
          <w:lang w:eastAsia="de-AT"/>
        </w:rPr>
        <w:t>)</w:t>
      </w:r>
    </w:p>
    <w:p w14:paraId="72DB89E1" w14:textId="77777777" w:rsidR="00322333" w:rsidRPr="00B053BA" w:rsidRDefault="00322333" w:rsidP="0032233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Neopor / Polyesterfaservlies </w:t>
      </w:r>
    </w:p>
    <w:p w14:paraId="6B456D5A" w14:textId="77777777" w:rsidR="00322333" w:rsidRPr="00B053BA" w:rsidRDefault="00322333" w:rsidP="00322333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</w:t>
      </w:r>
      <w:r w:rsidRPr="00B053BA">
        <w:rPr>
          <w:rFonts w:ascii="Century Gothic" w:hAnsi="Century Gothic"/>
          <w:sz w:val="18"/>
          <w:szCs w:val="18"/>
          <w:lang w:eastAsia="de-AT"/>
        </w:rPr>
        <w:t>Stärke</w:t>
      </w:r>
      <w:r>
        <w:rPr>
          <w:rFonts w:ascii="Century Gothic" w:hAnsi="Century Gothic"/>
          <w:sz w:val="18"/>
          <w:szCs w:val="18"/>
          <w:lang w:eastAsia="de-AT"/>
        </w:rPr>
        <w:t xml:space="preserve"> von</w:t>
      </w:r>
      <w:r w:rsidRPr="00B053BA">
        <w:rPr>
          <w:rFonts w:ascii="Century Gothic" w:hAnsi="Century Gothic"/>
          <w:sz w:val="18"/>
          <w:szCs w:val="18"/>
          <w:lang w:eastAsia="de-AT"/>
        </w:rPr>
        <w:t xml:space="preserve"> 100 mm</w:t>
      </w:r>
      <w:r>
        <w:rPr>
          <w:rFonts w:ascii="Century Gothic" w:hAnsi="Century Gothic"/>
          <w:sz w:val="18"/>
          <w:szCs w:val="18"/>
          <w:lang w:eastAsia="de-AT"/>
        </w:rPr>
        <w:t xml:space="preserve"> Neopor und </w:t>
      </w:r>
      <w:r w:rsidRPr="00B053BA">
        <w:rPr>
          <w:rFonts w:ascii="Century Gothic" w:hAnsi="Century Gothic"/>
          <w:sz w:val="18"/>
          <w:szCs w:val="18"/>
          <w:lang w:eastAsia="de-AT"/>
        </w:rPr>
        <w:t>20 mm Vlies</w:t>
      </w:r>
      <w:r>
        <w:rPr>
          <w:rFonts w:ascii="Century Gothic" w:hAnsi="Century Gothic"/>
          <w:sz w:val="18"/>
          <w:szCs w:val="18"/>
          <w:lang w:eastAsia="de-AT"/>
        </w:rPr>
        <w:t xml:space="preserve"> minimiert die Warmhalteverluste und garantiert eine energiesparende Betriebsweise.</w:t>
      </w:r>
    </w:p>
    <w:p w14:paraId="61811632" w14:textId="77777777" w:rsidR="00322333" w:rsidRPr="00937DD8" w:rsidRDefault="00322333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Pr="00937DD8">
        <w:rPr>
          <w:rFonts w:ascii="Century Gothic" w:hAnsi="Century Gothic" w:cs="Arial"/>
          <w:sz w:val="18"/>
          <w:szCs w:val="18"/>
        </w:rPr>
        <w:t>elbstlöschend nach ISO-3582 (DIN-4102), Deckeldämmung 100/50, Bodendämmung 50 mm Vlies</w:t>
      </w:r>
    </w:p>
    <w:p w14:paraId="303D69C9" w14:textId="77777777" w:rsidR="00322333" w:rsidRPr="00937DD8" w:rsidRDefault="00322333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R</w:t>
      </w:r>
      <w:r w:rsidRPr="00937DD8">
        <w:rPr>
          <w:rFonts w:ascii="Century Gothic" w:hAnsi="Century Gothic" w:cs="Arial"/>
          <w:sz w:val="18"/>
          <w:szCs w:val="18"/>
        </w:rPr>
        <w:t>ohdichte 13 kg/m³, ohne CFC und HCFC</w:t>
      </w:r>
    </w:p>
    <w:p w14:paraId="3F1013E5" w14:textId="77777777" w:rsidR="00322333" w:rsidRPr="00937DD8" w:rsidRDefault="00322333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W/mK) bei 60°C (DIN EN 12667)</w:t>
      </w:r>
    </w:p>
    <w:p w14:paraId="37B54BF2" w14:textId="3CF455E1" w:rsidR="00B110C6" w:rsidRPr="00322333" w:rsidRDefault="00322333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D57034">
        <w:rPr>
          <w:rFonts w:ascii="Century Gothic" w:hAnsi="Century Gothic" w:cs="Arial"/>
          <w:sz w:val="18"/>
          <w:szCs w:val="18"/>
        </w:rPr>
        <w:t>74</w:t>
      </w:r>
      <w:bookmarkStart w:id="0" w:name="_GoBack"/>
      <w:bookmarkEnd w:id="0"/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322333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0DAD" w14:textId="77777777" w:rsidR="00A600EA" w:rsidRDefault="00A600EA" w:rsidP="00036588">
      <w:pPr>
        <w:spacing w:after="0" w:line="240" w:lineRule="auto"/>
      </w:pPr>
      <w:r>
        <w:separator/>
      </w:r>
    </w:p>
  </w:endnote>
  <w:endnote w:type="continuationSeparator" w:id="0">
    <w:p w14:paraId="000E4833" w14:textId="77777777" w:rsidR="00A600EA" w:rsidRDefault="00A600EA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1B5AC9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1B5AC9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1B5AC9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56A4F855" w:rsidR="00D46DB5" w:rsidRPr="00036588" w:rsidRDefault="00D46DB5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07/2018</w:t>
    </w:r>
    <w:r w:rsidR="0032131F">
      <w:rPr>
        <w:rFonts w:ascii="Century Gothic" w:hAnsi="Century Gothic"/>
        <w:spacing w:val="6"/>
        <w:sz w:val="14"/>
        <w:szCs w:val="14"/>
      </w:rPr>
      <w:tab/>
    </w:r>
    <w:r w:rsidR="0032131F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6D9F" w14:textId="77777777" w:rsidR="00A600EA" w:rsidRDefault="00A600EA" w:rsidP="00036588">
      <w:pPr>
        <w:spacing w:after="0" w:line="240" w:lineRule="auto"/>
      </w:pPr>
      <w:r>
        <w:separator/>
      </w:r>
    </w:p>
  </w:footnote>
  <w:footnote w:type="continuationSeparator" w:id="0">
    <w:p w14:paraId="23908FD3" w14:textId="77777777" w:rsidR="00A600EA" w:rsidRDefault="00A600EA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44F0DF31" w:rsidR="000E0B53" w:rsidRDefault="003A7B2A" w:rsidP="00FA24A4">
    <w:pPr>
      <w:pStyle w:val="Kopfzeile"/>
      <w:rPr>
        <w:rFonts w:ascii="Century Gothic" w:hAnsi="Century Gothic"/>
      </w:rPr>
    </w:pPr>
    <w:r>
      <w:rPr>
        <w:rFonts w:ascii="Century Gothic" w:hAnsi="Century Gothic"/>
        <w:sz w:val="34"/>
        <w:szCs w:val="34"/>
      </w:rPr>
      <w:t>Frischwassermodul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1010AB"/>
    <w:multiLevelType w:val="hybridMultilevel"/>
    <w:tmpl w:val="55088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3345"/>
    <w:multiLevelType w:val="hybridMultilevel"/>
    <w:tmpl w:val="24B813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7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35F68"/>
    <w:rsid w:val="00036588"/>
    <w:rsid w:val="00056EE8"/>
    <w:rsid w:val="0005703C"/>
    <w:rsid w:val="0006238F"/>
    <w:rsid w:val="00071096"/>
    <w:rsid w:val="000768A0"/>
    <w:rsid w:val="00080B15"/>
    <w:rsid w:val="000C60D9"/>
    <w:rsid w:val="000E0B53"/>
    <w:rsid w:val="000E28B5"/>
    <w:rsid w:val="000F61E2"/>
    <w:rsid w:val="00105D43"/>
    <w:rsid w:val="001272E7"/>
    <w:rsid w:val="00156750"/>
    <w:rsid w:val="001676A6"/>
    <w:rsid w:val="001743EC"/>
    <w:rsid w:val="00182B28"/>
    <w:rsid w:val="001907F2"/>
    <w:rsid w:val="0019205D"/>
    <w:rsid w:val="001A41A6"/>
    <w:rsid w:val="001B5AC9"/>
    <w:rsid w:val="001E03F4"/>
    <w:rsid w:val="001E10CD"/>
    <w:rsid w:val="00207F90"/>
    <w:rsid w:val="00260435"/>
    <w:rsid w:val="0026263D"/>
    <w:rsid w:val="00276271"/>
    <w:rsid w:val="002978D7"/>
    <w:rsid w:val="002A3E71"/>
    <w:rsid w:val="002D1A22"/>
    <w:rsid w:val="002E7763"/>
    <w:rsid w:val="0032131F"/>
    <w:rsid w:val="003218FF"/>
    <w:rsid w:val="00322333"/>
    <w:rsid w:val="00334AB5"/>
    <w:rsid w:val="00340661"/>
    <w:rsid w:val="0036170C"/>
    <w:rsid w:val="00376B38"/>
    <w:rsid w:val="003870C1"/>
    <w:rsid w:val="003A7B2A"/>
    <w:rsid w:val="003C7851"/>
    <w:rsid w:val="003D3B98"/>
    <w:rsid w:val="00442D77"/>
    <w:rsid w:val="004735A9"/>
    <w:rsid w:val="00484E76"/>
    <w:rsid w:val="004B10E2"/>
    <w:rsid w:val="004E4F34"/>
    <w:rsid w:val="004E63B9"/>
    <w:rsid w:val="00537A7F"/>
    <w:rsid w:val="00550F2E"/>
    <w:rsid w:val="00557444"/>
    <w:rsid w:val="00564A8B"/>
    <w:rsid w:val="00565624"/>
    <w:rsid w:val="00572C5A"/>
    <w:rsid w:val="00584D49"/>
    <w:rsid w:val="00591540"/>
    <w:rsid w:val="005B60AC"/>
    <w:rsid w:val="005C1EB1"/>
    <w:rsid w:val="005E3FC3"/>
    <w:rsid w:val="005F7144"/>
    <w:rsid w:val="00607F68"/>
    <w:rsid w:val="0065366D"/>
    <w:rsid w:val="00673967"/>
    <w:rsid w:val="00680626"/>
    <w:rsid w:val="006E1FE7"/>
    <w:rsid w:val="006E4A46"/>
    <w:rsid w:val="006F1AEC"/>
    <w:rsid w:val="007176DD"/>
    <w:rsid w:val="00750F72"/>
    <w:rsid w:val="0076201D"/>
    <w:rsid w:val="007642B6"/>
    <w:rsid w:val="00782187"/>
    <w:rsid w:val="007A42C4"/>
    <w:rsid w:val="007A7E60"/>
    <w:rsid w:val="007B41A8"/>
    <w:rsid w:val="007D7EBD"/>
    <w:rsid w:val="007E3002"/>
    <w:rsid w:val="007F0EC5"/>
    <w:rsid w:val="007F21CE"/>
    <w:rsid w:val="008079E0"/>
    <w:rsid w:val="0083222E"/>
    <w:rsid w:val="00832665"/>
    <w:rsid w:val="00847307"/>
    <w:rsid w:val="008A1EB5"/>
    <w:rsid w:val="008B472D"/>
    <w:rsid w:val="008C787F"/>
    <w:rsid w:val="008E4BE8"/>
    <w:rsid w:val="00924ED5"/>
    <w:rsid w:val="00937DD8"/>
    <w:rsid w:val="00941B7A"/>
    <w:rsid w:val="009614F9"/>
    <w:rsid w:val="00966D7B"/>
    <w:rsid w:val="009728B1"/>
    <w:rsid w:val="009A5F22"/>
    <w:rsid w:val="009B423F"/>
    <w:rsid w:val="009D1093"/>
    <w:rsid w:val="009D1B07"/>
    <w:rsid w:val="00A1115E"/>
    <w:rsid w:val="00A14D31"/>
    <w:rsid w:val="00A43BB5"/>
    <w:rsid w:val="00A600EA"/>
    <w:rsid w:val="00A829D1"/>
    <w:rsid w:val="00A97AF1"/>
    <w:rsid w:val="00AA37F5"/>
    <w:rsid w:val="00AB2679"/>
    <w:rsid w:val="00AB3526"/>
    <w:rsid w:val="00AD5CBE"/>
    <w:rsid w:val="00AE2C1F"/>
    <w:rsid w:val="00B053BA"/>
    <w:rsid w:val="00B110C6"/>
    <w:rsid w:val="00B26EDD"/>
    <w:rsid w:val="00B41812"/>
    <w:rsid w:val="00B62CC4"/>
    <w:rsid w:val="00B64BE6"/>
    <w:rsid w:val="00B87D36"/>
    <w:rsid w:val="00B87FA0"/>
    <w:rsid w:val="00B91162"/>
    <w:rsid w:val="00B91460"/>
    <w:rsid w:val="00BA5A52"/>
    <w:rsid w:val="00BC399C"/>
    <w:rsid w:val="00BC775D"/>
    <w:rsid w:val="00C720B1"/>
    <w:rsid w:val="00C84121"/>
    <w:rsid w:val="00C9562B"/>
    <w:rsid w:val="00CC2780"/>
    <w:rsid w:val="00CE4DD6"/>
    <w:rsid w:val="00D46DB5"/>
    <w:rsid w:val="00D532D2"/>
    <w:rsid w:val="00D57034"/>
    <w:rsid w:val="00D760DB"/>
    <w:rsid w:val="00D90CE4"/>
    <w:rsid w:val="00D93E1F"/>
    <w:rsid w:val="00D9486E"/>
    <w:rsid w:val="00DA2BD1"/>
    <w:rsid w:val="00E03521"/>
    <w:rsid w:val="00E07B46"/>
    <w:rsid w:val="00E433F3"/>
    <w:rsid w:val="00E44C96"/>
    <w:rsid w:val="00E54C6D"/>
    <w:rsid w:val="00E54CD6"/>
    <w:rsid w:val="00E54DEB"/>
    <w:rsid w:val="00E64745"/>
    <w:rsid w:val="00E9200F"/>
    <w:rsid w:val="00EA7827"/>
    <w:rsid w:val="00EB5BB1"/>
    <w:rsid w:val="00EE10B8"/>
    <w:rsid w:val="00F2136E"/>
    <w:rsid w:val="00F21ADF"/>
    <w:rsid w:val="00F4073C"/>
    <w:rsid w:val="00F46641"/>
    <w:rsid w:val="00F52FF1"/>
    <w:rsid w:val="00F6289C"/>
    <w:rsid w:val="00F67125"/>
    <w:rsid w:val="00FA24A4"/>
    <w:rsid w:val="00FB3F7C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B298-FB82-4846-A5D1-A274B82B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5</cp:revision>
  <cp:lastPrinted>2020-02-25T15:54:00Z</cp:lastPrinted>
  <dcterms:created xsi:type="dcterms:W3CDTF">2020-02-25T15:40:00Z</dcterms:created>
  <dcterms:modified xsi:type="dcterms:W3CDTF">2020-02-25T15:54:00Z</dcterms:modified>
</cp:coreProperties>
</file>