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A6B9" w14:textId="1A80BF2D" w:rsidR="00AB3526" w:rsidRDefault="00F21ADF" w:rsidP="000E0B53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="00660438">
        <w:rPr>
          <w:rFonts w:ascii="Century Gothic" w:hAnsi="Century Gothic"/>
          <w:b/>
          <w:bCs/>
          <w:color w:val="800080"/>
          <w:sz w:val="28"/>
          <w:szCs w:val="28"/>
        </w:rPr>
        <w:t>WS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</w:t>
      </w:r>
      <w:r w:rsidR="00660438">
        <w:rPr>
          <w:rFonts w:ascii="Century Gothic" w:hAnsi="Century Gothic"/>
          <w:b/>
          <w:bCs/>
          <w:color w:val="800080"/>
          <w:sz w:val="28"/>
          <w:szCs w:val="28"/>
        </w:rPr>
        <w:t>E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M</w:t>
      </w:r>
      <w:r w:rsidR="00FB778F">
        <w:rPr>
          <w:rFonts w:ascii="Century Gothic" w:hAnsi="Century Gothic"/>
          <w:b/>
          <w:bCs/>
          <w:color w:val="800080"/>
          <w:sz w:val="28"/>
          <w:szCs w:val="28"/>
        </w:rPr>
        <w:t>100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</w:t>
      </w:r>
      <w:r w:rsidR="00660438">
        <w:rPr>
          <w:rFonts w:ascii="Century Gothic" w:hAnsi="Century Gothic"/>
          <w:b/>
          <w:bCs/>
          <w:color w:val="800080"/>
          <w:sz w:val="28"/>
          <w:szCs w:val="28"/>
        </w:rPr>
        <w:t>1</w:t>
      </w:r>
      <w:r w:rsidR="00012E70">
        <w:rPr>
          <w:rFonts w:ascii="Century Gothic" w:hAnsi="Century Gothic"/>
          <w:b/>
          <w:bCs/>
          <w:color w:val="800080"/>
          <w:sz w:val="28"/>
          <w:szCs w:val="28"/>
        </w:rPr>
        <w:t>9 (Artikel Nr. 17071)</w:t>
      </w:r>
    </w:p>
    <w:p w14:paraId="6B7C08B6" w14:textId="6DA1C434" w:rsidR="000B7314" w:rsidRDefault="000B7314" w:rsidP="001200FB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Das Erweiterungsmodul bietet eine unkomplizierte Möglichkeit das Speichervolumen eines Hygiene-Systemspeichers zu vergrößern</w:t>
      </w:r>
      <w:r w:rsidR="00B55407">
        <w:rPr>
          <w:rFonts w:ascii="Century Gothic" w:hAnsi="Century Gothic" w:cs="Arial"/>
          <w:sz w:val="18"/>
          <w:szCs w:val="18"/>
        </w:rPr>
        <w:t xml:space="preserve">. Auch </w:t>
      </w:r>
      <w:r w:rsidR="004E7A19">
        <w:rPr>
          <w:rFonts w:ascii="Century Gothic" w:hAnsi="Century Gothic" w:cs="Arial"/>
          <w:sz w:val="18"/>
          <w:szCs w:val="18"/>
        </w:rPr>
        <w:t xml:space="preserve">für den Einsatz als klassischer Pufferspeicher ist der Aufbau optimal geeignet. </w:t>
      </w:r>
    </w:p>
    <w:p w14:paraId="3940BF8B" w14:textId="4D17BA04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FB778F">
        <w:rPr>
          <w:rFonts w:ascii="Century Gothic" w:hAnsi="Century Gothic" w:cs="Arial"/>
          <w:b/>
          <w:bCs/>
          <w:color w:val="800080"/>
          <w:szCs w:val="18"/>
        </w:rPr>
        <w:t>100</w:t>
      </w:r>
    </w:p>
    <w:p w14:paraId="7117D8C6" w14:textId="251E199E" w:rsidR="005C1EB1" w:rsidRDefault="005C1EB1" w:rsidP="005B0FF6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r>
        <w:rPr>
          <w:rFonts w:ascii="Century Gothic" w:hAnsi="Century Gothic" w:cs="Arial"/>
          <w:sz w:val="18"/>
          <w:szCs w:val="18"/>
        </w:rPr>
        <w:t xml:space="preserve">aus </w:t>
      </w:r>
      <w:r w:rsidR="008209A3">
        <w:rPr>
          <w:rFonts w:ascii="Century Gothic" w:hAnsi="Century Gothic" w:cs="Arial"/>
          <w:sz w:val="18"/>
          <w:szCs w:val="18"/>
        </w:rPr>
        <w:t xml:space="preserve">C-Stahlblechen 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0400FF48" w14:textId="3478DD62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Pr="00B053BA">
        <w:rPr>
          <w:rFonts w:ascii="Century Gothic" w:hAnsi="Century Gothic" w:cs="Arial"/>
          <w:sz w:val="18"/>
          <w:szCs w:val="18"/>
        </w:rPr>
        <w:tab/>
      </w:r>
      <w:r w:rsidR="007F0EC5">
        <w:rPr>
          <w:rFonts w:ascii="Century Gothic" w:hAnsi="Century Gothic" w:cs="Arial"/>
          <w:sz w:val="18"/>
          <w:szCs w:val="18"/>
        </w:rPr>
        <w:tab/>
      </w:r>
      <w:r w:rsidR="00EF595C">
        <w:rPr>
          <w:rFonts w:ascii="Century Gothic" w:hAnsi="Century Gothic" w:cs="Arial"/>
          <w:sz w:val="18"/>
          <w:szCs w:val="18"/>
        </w:rPr>
        <w:tab/>
      </w:r>
      <w:r w:rsidR="00EF595C">
        <w:rPr>
          <w:rFonts w:ascii="Century Gothic" w:hAnsi="Century Gothic" w:cs="Arial"/>
          <w:sz w:val="18"/>
          <w:szCs w:val="18"/>
        </w:rPr>
        <w:tab/>
      </w:r>
      <w:r w:rsidR="00EF595C">
        <w:rPr>
          <w:rFonts w:ascii="Century Gothic" w:hAnsi="Century Gothic" w:cs="Arial"/>
          <w:sz w:val="18"/>
          <w:szCs w:val="18"/>
        </w:rPr>
        <w:tab/>
      </w:r>
      <w:r w:rsidR="00EF595C">
        <w:rPr>
          <w:rFonts w:ascii="Century Gothic" w:hAnsi="Century Gothic" w:cs="Arial"/>
          <w:sz w:val="18"/>
          <w:szCs w:val="18"/>
        </w:rPr>
        <w:tab/>
      </w:r>
      <w:r w:rsidR="00EF595C">
        <w:rPr>
          <w:rFonts w:ascii="Century Gothic" w:hAnsi="Century Gothic" w:cs="Arial"/>
          <w:sz w:val="18"/>
          <w:szCs w:val="18"/>
        </w:rPr>
        <w:tab/>
      </w:r>
      <w:r w:rsidR="00EF595C">
        <w:rPr>
          <w:rFonts w:ascii="Century Gothic" w:hAnsi="Century Gothic" w:cs="Arial"/>
          <w:sz w:val="18"/>
          <w:szCs w:val="18"/>
        </w:rPr>
        <w:tab/>
      </w:r>
      <w:r w:rsidR="00EF595C">
        <w:rPr>
          <w:rFonts w:ascii="Century Gothic" w:hAnsi="Century Gothic" w:cs="Arial"/>
          <w:sz w:val="18"/>
          <w:szCs w:val="18"/>
        </w:rPr>
        <w:tab/>
      </w:r>
      <w:r w:rsidR="00EF595C">
        <w:rPr>
          <w:rFonts w:ascii="Century Gothic" w:hAnsi="Century Gothic" w:cs="Arial"/>
          <w:sz w:val="18"/>
          <w:szCs w:val="18"/>
        </w:rPr>
        <w:tab/>
      </w:r>
      <w:r w:rsidR="006A64EA">
        <w:rPr>
          <w:rFonts w:ascii="Century Gothic" w:hAnsi="Century Gothic" w:cs="Arial"/>
          <w:sz w:val="18"/>
          <w:szCs w:val="18"/>
        </w:rPr>
        <w:t>1000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</w:p>
    <w:p w14:paraId="354E2115" w14:textId="43A2764F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 w:rsidR="00EF595C">
        <w:rPr>
          <w:rFonts w:ascii="Century Gothic" w:hAnsi="Century Gothic" w:cs="Arial"/>
          <w:sz w:val="18"/>
          <w:szCs w:val="18"/>
        </w:rPr>
        <w:tab/>
      </w:r>
      <w:r w:rsidR="00EF595C">
        <w:rPr>
          <w:rFonts w:ascii="Century Gothic" w:hAnsi="Century Gothic" w:cs="Arial"/>
          <w:sz w:val="18"/>
          <w:szCs w:val="18"/>
        </w:rPr>
        <w:tab/>
      </w:r>
      <w:r w:rsidR="00EF595C">
        <w:rPr>
          <w:rFonts w:ascii="Century Gothic" w:hAnsi="Century Gothic" w:cs="Arial"/>
          <w:sz w:val="18"/>
          <w:szCs w:val="18"/>
        </w:rPr>
        <w:tab/>
      </w:r>
      <w:r w:rsidR="006A64EA">
        <w:rPr>
          <w:rFonts w:ascii="Century Gothic" w:hAnsi="Century Gothic" w:cs="Arial"/>
          <w:sz w:val="18"/>
          <w:szCs w:val="18"/>
        </w:rPr>
        <w:t>850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1157F7C0" w14:textId="5CF2C989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EF595C">
        <w:rPr>
          <w:rFonts w:ascii="Century Gothic" w:hAnsi="Century Gothic" w:cs="Arial"/>
          <w:sz w:val="18"/>
          <w:szCs w:val="18"/>
        </w:rPr>
        <w:tab/>
      </w:r>
      <w:r w:rsidR="00EF595C">
        <w:rPr>
          <w:rFonts w:ascii="Century Gothic" w:hAnsi="Century Gothic" w:cs="Arial"/>
          <w:sz w:val="18"/>
          <w:szCs w:val="18"/>
        </w:rPr>
        <w:tab/>
      </w:r>
      <w:r w:rsidR="00EF595C">
        <w:rPr>
          <w:rFonts w:ascii="Century Gothic" w:hAnsi="Century Gothic" w:cs="Arial"/>
          <w:sz w:val="18"/>
          <w:szCs w:val="18"/>
        </w:rPr>
        <w:tab/>
      </w:r>
      <w:r w:rsidR="006A64EA">
        <w:rPr>
          <w:rFonts w:ascii="Century Gothic" w:hAnsi="Century Gothic" w:cs="Arial"/>
          <w:sz w:val="18"/>
          <w:szCs w:val="18"/>
        </w:rPr>
        <w:t>1915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76C84169" w14:textId="5A2414FF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Kipp</w:t>
      </w:r>
      <w:r w:rsidR="0036170C">
        <w:rPr>
          <w:rFonts w:ascii="Century Gothic" w:hAnsi="Century Gothic" w:cs="Arial"/>
          <w:sz w:val="18"/>
          <w:szCs w:val="18"/>
        </w:rPr>
        <w:t>höhe</w:t>
      </w:r>
      <w:r w:rsidRPr="00B053BA">
        <w:rPr>
          <w:rFonts w:ascii="Century Gothic" w:hAnsi="Century Gothic" w:cs="Arial"/>
          <w:sz w:val="18"/>
          <w:szCs w:val="18"/>
        </w:rPr>
        <w:t xml:space="preserve">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="007A42C4" w:rsidRPr="00B053BA">
        <w:rPr>
          <w:rFonts w:ascii="Century Gothic" w:hAnsi="Century Gothic" w:cs="Arial"/>
          <w:sz w:val="18"/>
          <w:szCs w:val="18"/>
        </w:rPr>
        <w:tab/>
      </w:r>
      <w:r w:rsidR="00EF595C">
        <w:rPr>
          <w:rFonts w:ascii="Century Gothic" w:hAnsi="Century Gothic" w:cs="Arial"/>
          <w:sz w:val="18"/>
          <w:szCs w:val="18"/>
        </w:rPr>
        <w:tab/>
      </w:r>
      <w:r w:rsidR="003735EE">
        <w:rPr>
          <w:rFonts w:ascii="Century Gothic" w:hAnsi="Century Gothic" w:cs="Arial"/>
          <w:sz w:val="18"/>
          <w:szCs w:val="18"/>
        </w:rPr>
        <w:t>2</w:t>
      </w:r>
      <w:r w:rsidR="006A64EA">
        <w:rPr>
          <w:rFonts w:ascii="Century Gothic" w:hAnsi="Century Gothic" w:cs="Arial"/>
          <w:sz w:val="18"/>
          <w:szCs w:val="18"/>
        </w:rPr>
        <w:t>035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6C692F9A" w14:textId="77777777" w:rsidR="00012E70" w:rsidRDefault="00012E70" w:rsidP="00012E70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>
        <w:rPr>
          <w:rFonts w:ascii="Century Gothic" w:hAnsi="Century Gothic" w:cs="Arial"/>
          <w:sz w:val="18"/>
          <w:szCs w:val="18"/>
        </w:rPr>
        <w:t xml:space="preserve"> /</w:t>
      </w:r>
      <w:r w:rsidRPr="00C720B1">
        <w:rPr>
          <w:rFonts w:ascii="Century Gothic" w:hAnsi="Century Gothic" w:cs="Arial"/>
          <w:sz w:val="18"/>
          <w:szCs w:val="18"/>
        </w:rPr>
        <w:t xml:space="preserve"> </w:t>
      </w:r>
      <w:r w:rsidRPr="00B053BA">
        <w:rPr>
          <w:rFonts w:ascii="Century Gothic" w:hAnsi="Century Gothic" w:cs="Arial"/>
          <w:sz w:val="18"/>
          <w:szCs w:val="18"/>
        </w:rPr>
        <w:t>Prüfdruck: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>3,0 bar</w:t>
      </w:r>
      <w:r>
        <w:rPr>
          <w:rFonts w:ascii="Century Gothic" w:hAnsi="Century Gothic" w:cs="Arial"/>
          <w:sz w:val="18"/>
          <w:szCs w:val="18"/>
        </w:rPr>
        <w:t xml:space="preserve"> / </w:t>
      </w:r>
      <w:r w:rsidRPr="00B053BA">
        <w:rPr>
          <w:rFonts w:ascii="Century Gothic" w:hAnsi="Century Gothic" w:cs="Arial"/>
          <w:sz w:val="18"/>
          <w:szCs w:val="18"/>
        </w:rPr>
        <w:t>4,5 bar</w:t>
      </w:r>
    </w:p>
    <w:p w14:paraId="1A541325" w14:textId="77777777" w:rsidR="00012E70" w:rsidRDefault="00012E70" w:rsidP="00012E70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>Schichtungseffizienz:</w:t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  <w:t>mindestens 86 %</w:t>
      </w:r>
    </w:p>
    <w:p w14:paraId="78C35C08" w14:textId="261EDC40" w:rsidR="00F21ADF" w:rsidRPr="005E3FC3" w:rsidRDefault="00F21ADF" w:rsidP="005E3FC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45665580" w14:textId="5A92C30E" w:rsidR="0046040B" w:rsidRPr="00012E70" w:rsidRDefault="0076201D" w:rsidP="00012E70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="00F21ADF" w:rsidRPr="00B053BA">
        <w:rPr>
          <w:rFonts w:ascii="Century Gothic" w:hAnsi="Century Gothic" w:cs="Arial"/>
          <w:sz w:val="18"/>
          <w:szCs w:val="18"/>
        </w:rPr>
        <w:t>in einer Achsenrichtung angeordnet</w:t>
      </w:r>
      <w:r w:rsidR="00B62CC4">
        <w:rPr>
          <w:rFonts w:ascii="Century Gothic" w:hAnsi="Century Gothic" w:cs="Arial"/>
          <w:sz w:val="18"/>
          <w:szCs w:val="18"/>
        </w:rPr>
        <w:t>.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E54CD6">
        <w:rPr>
          <w:rFonts w:ascii="Century Gothic" w:hAnsi="Century Gothic" w:cs="Arial"/>
          <w:sz w:val="18"/>
          <w:szCs w:val="18"/>
        </w:rPr>
        <w:t>Bei allen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 w:rsidR="00D532D2">
        <w:rPr>
          <w:rFonts w:ascii="Century Gothic" w:hAnsi="Century Gothic" w:cs="Arial"/>
          <w:sz w:val="18"/>
          <w:szCs w:val="18"/>
        </w:rPr>
        <w:t>m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ögliche </w:t>
      </w:r>
      <w:r w:rsidR="00782187">
        <w:rPr>
          <w:rFonts w:ascii="Century Gothic" w:hAnsi="Century Gothic" w:cs="Arial"/>
          <w:sz w:val="18"/>
          <w:szCs w:val="18"/>
        </w:rPr>
        <w:t>Undichtheiten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7EDB08AF" w14:textId="4B51C74D" w:rsidR="004735A9" w:rsidRPr="00012E70" w:rsidRDefault="0046040B" w:rsidP="00012E70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Die Anschlusshöhen sind auf den Hygiene-Systemspeicher angepasst und ermöglichen somit eine einfache Installation und Einbindung ins Heizungssystem.</w:t>
      </w:r>
    </w:p>
    <w:p w14:paraId="23153F1E" w14:textId="1EC2AC34" w:rsidR="007A7E60" w:rsidRPr="00EF595C" w:rsidRDefault="00EF595C" w:rsidP="00EF595C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EF595C">
        <w:rPr>
          <w:rFonts w:ascii="Century Gothic" w:hAnsi="Century Gothic" w:cs="Arial"/>
          <w:sz w:val="18"/>
          <w:szCs w:val="18"/>
        </w:rPr>
        <w:t>1 x</w:t>
      </w:r>
      <w:r w:rsidRPr="00EF595C">
        <w:rPr>
          <w:rFonts w:ascii="Century Gothic" w:hAnsi="Century Gothic" w:cs="Arial"/>
          <w:sz w:val="18"/>
          <w:szCs w:val="18"/>
        </w:rPr>
        <w:tab/>
      </w:r>
      <w:r w:rsidR="007A7E60" w:rsidRPr="00EF595C">
        <w:rPr>
          <w:rFonts w:ascii="Century Gothic" w:hAnsi="Century Gothic" w:cs="Arial"/>
          <w:sz w:val="18"/>
          <w:szCs w:val="18"/>
        </w:rPr>
        <w:t>IG 1“</w:t>
      </w:r>
      <w:r w:rsidRPr="00EF595C">
        <w:rPr>
          <w:rFonts w:ascii="Century Gothic" w:hAnsi="Century Gothic" w:cs="Arial"/>
          <w:sz w:val="18"/>
          <w:szCs w:val="18"/>
        </w:rPr>
        <w:tab/>
      </w:r>
      <w:r w:rsidRPr="00EF595C">
        <w:rPr>
          <w:rFonts w:ascii="Century Gothic" w:hAnsi="Century Gothic" w:cs="Arial"/>
          <w:sz w:val="18"/>
          <w:szCs w:val="18"/>
        </w:rPr>
        <w:tab/>
      </w:r>
      <w:r w:rsidRPr="00EF595C">
        <w:rPr>
          <w:rFonts w:ascii="Century Gothic" w:hAnsi="Century Gothic" w:cs="Arial"/>
          <w:sz w:val="18"/>
          <w:szCs w:val="18"/>
        </w:rPr>
        <w:tab/>
      </w:r>
      <w:r w:rsidRPr="00EF595C">
        <w:rPr>
          <w:rFonts w:ascii="Century Gothic" w:hAnsi="Century Gothic" w:cs="Arial"/>
          <w:sz w:val="18"/>
          <w:szCs w:val="18"/>
        </w:rPr>
        <w:tab/>
      </w:r>
      <w:r w:rsidR="007A7E60" w:rsidRPr="00EF595C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6EB946BB" w14:textId="6866819B" w:rsidR="0083222E" w:rsidRDefault="00EF595C" w:rsidP="00EF595C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IG 1/2“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Handentlüftung mit interner Verrohrung bis zum höchsten Punkt</w:t>
      </w:r>
    </w:p>
    <w:p w14:paraId="6B214A85" w14:textId="04ADECCE" w:rsidR="00017E68" w:rsidRDefault="00EF595C" w:rsidP="00EF595C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017E68" w:rsidRPr="007A7E60">
        <w:rPr>
          <w:rFonts w:ascii="Century Gothic" w:hAnsi="Century Gothic" w:cs="Arial"/>
          <w:sz w:val="18"/>
          <w:szCs w:val="18"/>
        </w:rPr>
        <w:t xml:space="preserve">IG </w:t>
      </w:r>
      <w:r>
        <w:rPr>
          <w:rFonts w:ascii="Century Gothic" w:hAnsi="Century Gothic" w:cs="Arial"/>
          <w:sz w:val="18"/>
          <w:szCs w:val="18"/>
        </w:rPr>
        <w:t>6/4</w:t>
      </w:r>
      <w:r w:rsidR="00017E68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495AB2">
        <w:rPr>
          <w:rFonts w:ascii="Century Gothic" w:hAnsi="Century Gothic" w:cs="Arial"/>
          <w:sz w:val="18"/>
          <w:szCs w:val="18"/>
        </w:rPr>
        <w:t>Erweiterung / Entleerung</w:t>
      </w:r>
      <w:r w:rsidR="00412A2E">
        <w:rPr>
          <w:rFonts w:ascii="Century Gothic" w:hAnsi="Century Gothic" w:cs="Arial"/>
          <w:sz w:val="18"/>
          <w:szCs w:val="18"/>
        </w:rPr>
        <w:t xml:space="preserve"> </w:t>
      </w:r>
      <w:r w:rsidR="00412A2E" w:rsidRPr="007A7E60">
        <w:rPr>
          <w:rFonts w:ascii="Century Gothic" w:hAnsi="Century Gothic" w:cs="Arial"/>
          <w:sz w:val="18"/>
          <w:szCs w:val="18"/>
        </w:rPr>
        <w:t>und optional für Membranausgleich</w:t>
      </w:r>
      <w:r w:rsidR="00412A2E">
        <w:rPr>
          <w:rFonts w:ascii="Century Gothic" w:hAnsi="Century Gothic" w:cs="Arial"/>
          <w:sz w:val="18"/>
          <w:szCs w:val="18"/>
        </w:rPr>
        <w:t>s</w:t>
      </w:r>
      <w:r w:rsidR="00412A2E" w:rsidRPr="007A7E60">
        <w:rPr>
          <w:rFonts w:ascii="Century Gothic" w:hAnsi="Century Gothic" w:cs="Arial"/>
          <w:sz w:val="18"/>
          <w:szCs w:val="18"/>
        </w:rPr>
        <w:t>gefäß</w:t>
      </w:r>
    </w:p>
    <w:p w14:paraId="2FA8A499" w14:textId="3C2E3196" w:rsidR="00495AB2" w:rsidRPr="00937DD8" w:rsidRDefault="00EF595C" w:rsidP="00EF595C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495AB2" w:rsidRPr="007A7E60">
        <w:rPr>
          <w:rFonts w:ascii="Century Gothic" w:hAnsi="Century Gothic" w:cs="Arial"/>
          <w:sz w:val="18"/>
          <w:szCs w:val="18"/>
        </w:rPr>
        <w:t xml:space="preserve">IG </w:t>
      </w:r>
      <w:r>
        <w:rPr>
          <w:rFonts w:ascii="Century Gothic" w:hAnsi="Century Gothic" w:cs="Arial"/>
          <w:sz w:val="18"/>
          <w:szCs w:val="18"/>
        </w:rPr>
        <w:t>6/4</w:t>
      </w:r>
      <w:r w:rsidR="00495AB2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495AB2">
        <w:rPr>
          <w:rFonts w:ascii="Century Gothic" w:hAnsi="Century Gothic" w:cs="Arial"/>
          <w:sz w:val="18"/>
          <w:szCs w:val="18"/>
        </w:rPr>
        <w:t>Erweiterung / optional Vorlauf</w:t>
      </w:r>
    </w:p>
    <w:p w14:paraId="226EAA80" w14:textId="54FD29F9" w:rsidR="00495AB2" w:rsidRPr="00937DD8" w:rsidRDefault="00EF595C" w:rsidP="00EF595C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495AB2" w:rsidRPr="007A7E60">
        <w:rPr>
          <w:rFonts w:ascii="Century Gothic" w:hAnsi="Century Gothic" w:cs="Arial"/>
          <w:sz w:val="18"/>
          <w:szCs w:val="18"/>
        </w:rPr>
        <w:t xml:space="preserve">IG </w:t>
      </w:r>
      <w:r>
        <w:rPr>
          <w:rFonts w:ascii="Century Gothic" w:hAnsi="Century Gothic" w:cs="Arial"/>
          <w:sz w:val="18"/>
          <w:szCs w:val="18"/>
        </w:rPr>
        <w:t>6/4</w:t>
      </w:r>
      <w:r w:rsidR="00495AB2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495AB2">
        <w:rPr>
          <w:rFonts w:ascii="Century Gothic" w:hAnsi="Century Gothic" w:cs="Arial"/>
          <w:sz w:val="18"/>
          <w:szCs w:val="18"/>
        </w:rPr>
        <w:t>Erweiterung / optional Rücklauf</w:t>
      </w:r>
    </w:p>
    <w:p w14:paraId="3AFD2204" w14:textId="1EA0D6FC" w:rsidR="00B62CC4" w:rsidRDefault="00536F8A" w:rsidP="00EF595C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</w:t>
      </w:r>
      <w:bookmarkStart w:id="0" w:name="_GoBack"/>
      <w:bookmarkEnd w:id="0"/>
      <w:r w:rsidR="00EF595C">
        <w:rPr>
          <w:rFonts w:ascii="Century Gothic" w:hAnsi="Century Gothic" w:cs="Arial"/>
          <w:sz w:val="18"/>
          <w:szCs w:val="18"/>
        </w:rPr>
        <w:t xml:space="preserve"> x</w:t>
      </w:r>
      <w:r w:rsidR="00EF595C"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IG 2“</w:t>
      </w:r>
      <w:r w:rsidR="00EF595C">
        <w:rPr>
          <w:rFonts w:ascii="Century Gothic" w:hAnsi="Century Gothic" w:cs="Arial"/>
          <w:sz w:val="18"/>
          <w:szCs w:val="18"/>
        </w:rPr>
        <w:tab/>
      </w:r>
      <w:r w:rsidR="00EF595C">
        <w:rPr>
          <w:rFonts w:ascii="Century Gothic" w:hAnsi="Century Gothic" w:cs="Arial"/>
          <w:sz w:val="18"/>
          <w:szCs w:val="18"/>
        </w:rPr>
        <w:tab/>
      </w:r>
      <w:r w:rsidR="00EF595C">
        <w:rPr>
          <w:rFonts w:ascii="Century Gothic" w:hAnsi="Century Gothic" w:cs="Arial"/>
          <w:sz w:val="18"/>
          <w:szCs w:val="18"/>
        </w:rPr>
        <w:tab/>
      </w:r>
      <w:r w:rsidR="00EF595C">
        <w:rPr>
          <w:rFonts w:ascii="Century Gothic" w:hAnsi="Century Gothic" w:cs="Arial"/>
          <w:sz w:val="18"/>
          <w:szCs w:val="18"/>
        </w:rPr>
        <w:tab/>
      </w:r>
      <w:r w:rsidR="00495AB2">
        <w:rPr>
          <w:rFonts w:ascii="Century Gothic" w:hAnsi="Century Gothic" w:cs="Arial"/>
          <w:sz w:val="18"/>
          <w:szCs w:val="18"/>
        </w:rPr>
        <w:t xml:space="preserve">Erweiterung / </w:t>
      </w:r>
      <w:r w:rsidR="000122FA">
        <w:rPr>
          <w:rFonts w:ascii="Century Gothic" w:hAnsi="Century Gothic" w:cs="Arial"/>
          <w:sz w:val="18"/>
          <w:szCs w:val="18"/>
        </w:rPr>
        <w:t>Elektro-Einschraubheizkörper</w:t>
      </w:r>
    </w:p>
    <w:p w14:paraId="0D6C930B" w14:textId="31B38F86" w:rsidR="00F21ADF" w:rsidRPr="00B053BA" w:rsidRDefault="00F21ADF" w:rsidP="00EF595C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B053BA">
        <w:rPr>
          <w:rFonts w:ascii="Century Gothic" w:hAnsi="Century Gothic" w:cs="Arial"/>
          <w:b/>
          <w:bCs/>
          <w:sz w:val="18"/>
          <w:szCs w:val="18"/>
        </w:rPr>
        <w:t>Schichtmodul</w:t>
      </w:r>
      <w:r w:rsidR="00C65929">
        <w:rPr>
          <w:rFonts w:ascii="Century Gothic" w:hAnsi="Century Gothic" w:cs="Arial"/>
          <w:b/>
          <w:bCs/>
          <w:sz w:val="18"/>
          <w:szCs w:val="18"/>
        </w:rPr>
        <w:t>e</w:t>
      </w:r>
    </w:p>
    <w:p w14:paraId="47DF72DE" w14:textId="3DFE2014" w:rsidR="00B202EB" w:rsidRDefault="00B202EB" w:rsidP="00B202EB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Sind im Speicher integrierte Weichen,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das Tackten des Wärmeerzeugers. Zudem werden die Verbraucherkreisläufe und Wärmeerzeuger hydraulisch ideal entkoppelt.</w:t>
      </w:r>
      <w:r w:rsidR="00012E70">
        <w:rPr>
          <w:rFonts w:ascii="Century Gothic" w:hAnsi="Century Gothic" w:cs="Arial"/>
          <w:sz w:val="18"/>
          <w:szCs w:val="18"/>
        </w:rPr>
        <w:t xml:space="preserve"> </w:t>
      </w:r>
      <w:r w:rsidR="00012E70" w:rsidRPr="002C4E87">
        <w:rPr>
          <w:rFonts w:ascii="Century Gothic" w:hAnsi="Century Gothic" w:cs="Arial"/>
          <w:sz w:val="18"/>
          <w:szCs w:val="18"/>
        </w:rPr>
        <w:t>Die patentierten Schichtweichen garantieren auch bei hohen Volumenströmen eine beruhigte Einströmung zur Erhaltung der thermischen Schichtung. Die Schichtungseffizienz ist SPF Zertifiziert und weist mindestens 86% aus.</w:t>
      </w:r>
    </w:p>
    <w:p w14:paraId="570A863F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Thermometer-Set</w:t>
      </w:r>
    </w:p>
    <w:p w14:paraId="79AC509B" w14:textId="7E520FE8" w:rsidR="00A43BB5" w:rsidRDefault="00A43BB5" w:rsidP="005B0FF6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</w:t>
      </w:r>
      <w:r w:rsidR="00AE4E78">
        <w:rPr>
          <w:rFonts w:ascii="Century Gothic" w:hAnsi="Century Gothic"/>
          <w:sz w:val="18"/>
          <w:szCs w:val="18"/>
          <w:lang w:eastAsia="de-AT"/>
        </w:rPr>
        <w:t>3</w:t>
      </w:r>
      <w:r>
        <w:rPr>
          <w:rFonts w:ascii="Century Gothic" w:hAnsi="Century Gothic"/>
          <w:sz w:val="18"/>
          <w:szCs w:val="18"/>
          <w:lang w:eastAsia="de-AT"/>
        </w:rPr>
        <w:t xml:space="preserve">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5EB729D0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/>
          <w:b/>
          <w:bCs/>
          <w:color w:val="800080"/>
          <w:spacing w:val="-5"/>
          <w:szCs w:val="18"/>
        </w:rPr>
      </w:pPr>
      <w:r w:rsidRPr="00937DD8">
        <w:rPr>
          <w:rFonts w:ascii="Century Gothic" w:hAnsi="Century Gothic" w:cs="Arial"/>
          <w:b/>
          <w:bCs/>
          <w:color w:val="800080"/>
          <w:spacing w:val="-5"/>
          <w:szCs w:val="18"/>
        </w:rPr>
        <w:t>Dämmung</w:t>
      </w:r>
    </w:p>
    <w:p w14:paraId="4A762621" w14:textId="05C68D87" w:rsidR="00012E70" w:rsidRPr="002C4E87" w:rsidRDefault="00012E70" w:rsidP="00012E70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 w:rsidRPr="002C4E87">
        <w:rPr>
          <w:rFonts w:ascii="Century Gothic" w:hAnsi="Century Gothic"/>
          <w:b/>
          <w:sz w:val="18"/>
          <w:szCs w:val="18"/>
          <w:lang w:eastAsia="de-AT"/>
        </w:rPr>
        <w:t>Peco-F Dämmung für WS-EM0</w:t>
      </w:r>
      <w:r>
        <w:rPr>
          <w:rFonts w:ascii="Century Gothic" w:hAnsi="Century Gothic"/>
          <w:b/>
          <w:sz w:val="18"/>
          <w:szCs w:val="18"/>
          <w:lang w:eastAsia="de-AT"/>
        </w:rPr>
        <w:t>80</w:t>
      </w:r>
      <w:r w:rsidRPr="002C4E87">
        <w:rPr>
          <w:rFonts w:ascii="Century Gothic" w:hAnsi="Century Gothic"/>
          <w:b/>
          <w:sz w:val="18"/>
          <w:szCs w:val="18"/>
          <w:lang w:eastAsia="de-AT"/>
        </w:rPr>
        <w:t>-19 (Artikelnummer 1</w:t>
      </w:r>
      <w:r>
        <w:rPr>
          <w:rFonts w:ascii="Century Gothic" w:hAnsi="Century Gothic"/>
          <w:b/>
          <w:sz w:val="18"/>
          <w:szCs w:val="18"/>
          <w:lang w:eastAsia="de-AT"/>
        </w:rPr>
        <w:t>7078</w:t>
      </w:r>
      <w:r w:rsidRPr="002C4E87">
        <w:rPr>
          <w:rFonts w:ascii="Century Gothic" w:hAnsi="Century Gothic"/>
          <w:b/>
          <w:sz w:val="18"/>
          <w:szCs w:val="18"/>
          <w:lang w:eastAsia="de-AT"/>
        </w:rPr>
        <w:t>)</w:t>
      </w:r>
    </w:p>
    <w:p w14:paraId="31A18A78" w14:textId="77777777" w:rsidR="00012E70" w:rsidRPr="002C4E87" w:rsidRDefault="00012E70" w:rsidP="00012E70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 w:rsidRPr="002C4E87"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Neopor / Polyesterfaservlies </w:t>
      </w:r>
    </w:p>
    <w:p w14:paraId="1D49E634" w14:textId="77777777" w:rsidR="00012E70" w:rsidRPr="002C4E87" w:rsidRDefault="00012E70" w:rsidP="00012E70">
      <w:pPr>
        <w:spacing w:after="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 w:rsidRPr="002C4E87">
        <w:rPr>
          <w:rFonts w:ascii="Century Gothic" w:hAnsi="Century Gothic"/>
          <w:sz w:val="18"/>
          <w:szCs w:val="18"/>
          <w:lang w:eastAsia="de-AT"/>
        </w:rPr>
        <w:t>Die vorgefertigte Dämmung für die Wärmespeicher mit einer Stärke von 100 mm Neopor und 20 mm Vlies minimiert die Warmhalteverluste und garantiert eine energiesparende Betriebsweise</w:t>
      </w:r>
    </w:p>
    <w:p w14:paraId="37110CBE" w14:textId="77777777" w:rsidR="00012E70" w:rsidRPr="002C4E87" w:rsidRDefault="00012E70" w:rsidP="00012E70">
      <w:pPr>
        <w:numPr>
          <w:ilvl w:val="0"/>
          <w:numId w:val="3"/>
        </w:numPr>
        <w:spacing w:after="0" w:line="240" w:lineRule="auto"/>
        <w:ind w:left="170" w:hanging="170"/>
        <w:contextualSpacing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>Selbstlöschend nach ISO-3582 (DIN-4102), Deckeldämmung 100/50, Bodendämmung 50 mm Vlies</w:t>
      </w:r>
    </w:p>
    <w:p w14:paraId="2422A32D" w14:textId="77777777" w:rsidR="00012E70" w:rsidRPr="002C4E87" w:rsidRDefault="00012E70" w:rsidP="00012E70">
      <w:pPr>
        <w:numPr>
          <w:ilvl w:val="0"/>
          <w:numId w:val="3"/>
        </w:numPr>
        <w:spacing w:after="0" w:line="240" w:lineRule="auto"/>
        <w:ind w:left="170" w:hanging="170"/>
        <w:contextualSpacing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>Rohdichte 13 kg/m³, ohne CFC und HCFC</w:t>
      </w:r>
    </w:p>
    <w:p w14:paraId="5FDABA21" w14:textId="77777777" w:rsidR="00012E70" w:rsidRPr="002C4E87" w:rsidRDefault="00012E70" w:rsidP="00012E70">
      <w:pPr>
        <w:numPr>
          <w:ilvl w:val="0"/>
          <w:numId w:val="3"/>
        </w:numPr>
        <w:spacing w:after="0" w:line="240" w:lineRule="auto"/>
        <w:ind w:left="170" w:hanging="170"/>
        <w:contextualSpacing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>Wärmeleitzahl (Lambda 0,032 W/mK) bei 60°C (DIN EN 12667)</w:t>
      </w:r>
    </w:p>
    <w:p w14:paraId="65237A73" w14:textId="557593BB" w:rsidR="00012E70" w:rsidRPr="002C4E87" w:rsidRDefault="00012E70" w:rsidP="00012E70">
      <w:pPr>
        <w:numPr>
          <w:ilvl w:val="0"/>
          <w:numId w:val="3"/>
        </w:numPr>
        <w:spacing w:after="0" w:line="240" w:lineRule="auto"/>
        <w:ind w:left="170" w:hanging="170"/>
        <w:contextualSpacing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 xml:space="preserve">Warmhalteverluste nach EN12897 bei 65°C: </w:t>
      </w:r>
      <w:r>
        <w:rPr>
          <w:rFonts w:ascii="Century Gothic" w:hAnsi="Century Gothic" w:cs="Arial"/>
          <w:sz w:val="18"/>
          <w:szCs w:val="18"/>
        </w:rPr>
        <w:t>98</w:t>
      </w:r>
      <w:r w:rsidRPr="002C4E87">
        <w:rPr>
          <w:rFonts w:ascii="Century Gothic" w:hAnsi="Century Gothic" w:cs="Arial"/>
          <w:sz w:val="18"/>
          <w:szCs w:val="18"/>
        </w:rPr>
        <w:t xml:space="preserve"> W</w:t>
      </w:r>
    </w:p>
    <w:p w14:paraId="37B54BF2" w14:textId="21F18B35" w:rsidR="00B110C6" w:rsidRPr="00937DD8" w:rsidRDefault="00B110C6" w:rsidP="00012E7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</w:p>
    <w:sectPr w:rsidR="00B110C6" w:rsidRPr="00937DD8" w:rsidSect="00EE10B8">
      <w:headerReference w:type="default" r:id="rId8"/>
      <w:footerReference w:type="default" r:id="rId9"/>
      <w:pgSz w:w="11906" w:h="16838"/>
      <w:pgMar w:top="1985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20C41" w14:textId="77777777" w:rsidR="001700CA" w:rsidRDefault="001700CA" w:rsidP="00036588">
      <w:pPr>
        <w:spacing w:after="0" w:line="240" w:lineRule="auto"/>
      </w:pPr>
      <w:r>
        <w:separator/>
      </w:r>
    </w:p>
  </w:endnote>
  <w:endnote w:type="continuationSeparator" w:id="0">
    <w:p w14:paraId="3426E28F" w14:textId="77777777" w:rsidR="001700CA" w:rsidRDefault="001700CA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0D46" w14:textId="77777777" w:rsidR="00036588" w:rsidRPr="00036588" w:rsidRDefault="00036588" w:rsidP="00036588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41B73429" w14:textId="75A702BB" w:rsidR="00036588" w:rsidRPr="00012E70" w:rsidRDefault="00036588" w:rsidP="00036588">
    <w:pPr>
      <w:spacing w:after="0" w:line="240" w:lineRule="auto"/>
      <w:rPr>
        <w:rStyle w:val="Hyperlink"/>
        <w:color w:val="auto"/>
        <w:u w:val="none"/>
        <w:lang w:val="it-IT"/>
      </w:rPr>
    </w:pPr>
    <w:r w:rsidRPr="00012E70">
      <w:rPr>
        <w:rFonts w:ascii="Century Gothic" w:hAnsi="Century Gothic"/>
        <w:spacing w:val="6"/>
        <w:sz w:val="14"/>
        <w:szCs w:val="14"/>
        <w:lang w:val="it-IT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012E70">
      <w:rPr>
        <w:rFonts w:ascii="Century Gothic" w:hAnsi="Century Gothic"/>
        <w:spacing w:val="6"/>
        <w:sz w:val="14"/>
        <w:szCs w:val="14"/>
        <w:lang w:val="it-IT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012E70">
      <w:rPr>
        <w:rFonts w:ascii="Century Gothic" w:hAnsi="Century Gothic"/>
        <w:spacing w:val="6"/>
        <w:sz w:val="14"/>
        <w:szCs w:val="14"/>
        <w:lang w:val="it-IT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012E70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1" w:history="1">
      <w:r w:rsidRPr="00012E70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info@speichertechnik.com</w:t>
      </w:r>
    </w:hyperlink>
    <w:r w:rsidRPr="00012E70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012E70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2" w:history="1">
      <w:r w:rsidR="00D46DB5" w:rsidRPr="00012E70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www.speichertechnik.com</w:t>
      </w:r>
    </w:hyperlink>
  </w:p>
  <w:p w14:paraId="425C976C" w14:textId="12A5EE6B" w:rsidR="00D46DB5" w:rsidRPr="00036588" w:rsidRDefault="00414DC1" w:rsidP="00D46DB5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02/2020</w:t>
    </w:r>
    <w:r w:rsidR="00EF595C">
      <w:rPr>
        <w:rFonts w:ascii="Century Gothic" w:hAnsi="Century Gothic"/>
        <w:spacing w:val="6"/>
        <w:sz w:val="14"/>
        <w:szCs w:val="14"/>
      </w:rPr>
      <w:tab/>
    </w:r>
    <w:r w:rsidR="00EF595C">
      <w:rPr>
        <w:rFonts w:ascii="Century Gothic" w:hAnsi="Century Gothic"/>
        <w:spacing w:val="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44ABC" w14:textId="77777777" w:rsidR="001700CA" w:rsidRDefault="001700CA" w:rsidP="00036588">
      <w:pPr>
        <w:spacing w:after="0" w:line="240" w:lineRule="auto"/>
      </w:pPr>
      <w:r>
        <w:separator/>
      </w:r>
    </w:p>
  </w:footnote>
  <w:footnote w:type="continuationSeparator" w:id="0">
    <w:p w14:paraId="4A48A758" w14:textId="77777777" w:rsidR="001700CA" w:rsidRDefault="001700CA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702C09DD" w:rsidR="000E0B53" w:rsidRDefault="00660438" w:rsidP="00FA24A4">
    <w:pPr>
      <w:pStyle w:val="Kopfzeile"/>
      <w:rPr>
        <w:rFonts w:ascii="Century Gothic" w:hAnsi="Century Gothic"/>
      </w:rPr>
    </w:pPr>
    <w:r>
      <w:rPr>
        <w:rFonts w:ascii="Century Gothic" w:hAnsi="Century Gothic"/>
        <w:sz w:val="34"/>
        <w:szCs w:val="34"/>
      </w:rPr>
      <w:t>Erweiterungsmodul</w:t>
    </w:r>
    <w:r w:rsidR="00937DD8">
      <w:rPr>
        <w:rFonts w:ascii="Century Gothic" w:hAnsi="Century Gothic"/>
      </w:rPr>
      <w:tab/>
      <w:t xml:space="preserve"> </w:t>
    </w:r>
  </w:p>
  <w:p w14:paraId="5D85C7F0" w14:textId="77777777" w:rsidR="00EE10B8" w:rsidRPr="00EE10B8" w:rsidRDefault="00EE10B8" w:rsidP="00FA24A4">
    <w:pPr>
      <w:pStyle w:val="Kopfzeile"/>
      <w:rPr>
        <w:rFonts w:ascii="Century Gothic" w:hAnsi="Century Gothic"/>
        <w:sz w:val="8"/>
      </w:rPr>
    </w:pPr>
  </w:p>
  <w:p w14:paraId="73351E18" w14:textId="3FD74A6B" w:rsidR="00182B28" w:rsidRPr="001E10CD" w:rsidRDefault="00AA37F5" w:rsidP="00FA24A4">
    <w:pPr>
      <w:pStyle w:val="Kopfzeile"/>
      <w:rPr>
        <w:rFonts w:ascii="Century Gothic" w:hAnsi="Century Gothic"/>
      </w:rPr>
    </w:pPr>
    <w:r w:rsidRPr="001E10CD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94CF2"/>
    <w:multiLevelType w:val="hybridMultilevel"/>
    <w:tmpl w:val="26060B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E95710"/>
    <w:multiLevelType w:val="hybridMultilevel"/>
    <w:tmpl w:val="A686FE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17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03B67"/>
    <w:rsid w:val="000122FA"/>
    <w:rsid w:val="00012E70"/>
    <w:rsid w:val="00017E68"/>
    <w:rsid w:val="00035F68"/>
    <w:rsid w:val="00036588"/>
    <w:rsid w:val="0005703C"/>
    <w:rsid w:val="00057A4F"/>
    <w:rsid w:val="00061424"/>
    <w:rsid w:val="0006238F"/>
    <w:rsid w:val="00062DF1"/>
    <w:rsid w:val="00071096"/>
    <w:rsid w:val="00076618"/>
    <w:rsid w:val="000768A0"/>
    <w:rsid w:val="00080B15"/>
    <w:rsid w:val="00087B4B"/>
    <w:rsid w:val="000B7314"/>
    <w:rsid w:val="000C60D9"/>
    <w:rsid w:val="000E0B53"/>
    <w:rsid w:val="000F61E2"/>
    <w:rsid w:val="00105D43"/>
    <w:rsid w:val="001200FB"/>
    <w:rsid w:val="001272E7"/>
    <w:rsid w:val="001700CA"/>
    <w:rsid w:val="00182B28"/>
    <w:rsid w:val="00191C0C"/>
    <w:rsid w:val="0019205D"/>
    <w:rsid w:val="001A3FC3"/>
    <w:rsid w:val="001A41A6"/>
    <w:rsid w:val="001A6ABE"/>
    <w:rsid w:val="001E03F4"/>
    <w:rsid w:val="001E10CD"/>
    <w:rsid w:val="002315EC"/>
    <w:rsid w:val="00235506"/>
    <w:rsid w:val="00236FCB"/>
    <w:rsid w:val="002978D7"/>
    <w:rsid w:val="002D1A22"/>
    <w:rsid w:val="002E7763"/>
    <w:rsid w:val="0034569F"/>
    <w:rsid w:val="0036170C"/>
    <w:rsid w:val="003735EE"/>
    <w:rsid w:val="003870C1"/>
    <w:rsid w:val="003C7851"/>
    <w:rsid w:val="003D3B98"/>
    <w:rsid w:val="00412A2E"/>
    <w:rsid w:val="00414DC1"/>
    <w:rsid w:val="00426560"/>
    <w:rsid w:val="00442D77"/>
    <w:rsid w:val="0046040B"/>
    <w:rsid w:val="004735A9"/>
    <w:rsid w:val="00484E76"/>
    <w:rsid w:val="00495AB2"/>
    <w:rsid w:val="004C50CC"/>
    <w:rsid w:val="004C540E"/>
    <w:rsid w:val="004E4F34"/>
    <w:rsid w:val="004E63B9"/>
    <w:rsid w:val="004E7A19"/>
    <w:rsid w:val="00510A8A"/>
    <w:rsid w:val="00527B87"/>
    <w:rsid w:val="00536F8A"/>
    <w:rsid w:val="005373BA"/>
    <w:rsid w:val="00537A7F"/>
    <w:rsid w:val="0054379C"/>
    <w:rsid w:val="00545562"/>
    <w:rsid w:val="00547BF5"/>
    <w:rsid w:val="005530FC"/>
    <w:rsid w:val="00557444"/>
    <w:rsid w:val="00564A8B"/>
    <w:rsid w:val="00572C5A"/>
    <w:rsid w:val="00591540"/>
    <w:rsid w:val="005B0FF6"/>
    <w:rsid w:val="005B60AC"/>
    <w:rsid w:val="005C1EB1"/>
    <w:rsid w:val="005C3E23"/>
    <w:rsid w:val="005E3FC3"/>
    <w:rsid w:val="00607F68"/>
    <w:rsid w:val="006176FD"/>
    <w:rsid w:val="0062737B"/>
    <w:rsid w:val="0065366D"/>
    <w:rsid w:val="00660438"/>
    <w:rsid w:val="006745E8"/>
    <w:rsid w:val="00696F5C"/>
    <w:rsid w:val="006A64EA"/>
    <w:rsid w:val="006E1FE7"/>
    <w:rsid w:val="006F1AEC"/>
    <w:rsid w:val="00710C60"/>
    <w:rsid w:val="007176DD"/>
    <w:rsid w:val="0076201D"/>
    <w:rsid w:val="00782187"/>
    <w:rsid w:val="0079597E"/>
    <w:rsid w:val="007A42C4"/>
    <w:rsid w:val="007A7E60"/>
    <w:rsid w:val="007D7EBD"/>
    <w:rsid w:val="007E3002"/>
    <w:rsid w:val="007F0EC5"/>
    <w:rsid w:val="007F21CE"/>
    <w:rsid w:val="008209A3"/>
    <w:rsid w:val="00831895"/>
    <w:rsid w:val="0083222E"/>
    <w:rsid w:val="00832665"/>
    <w:rsid w:val="00893D9E"/>
    <w:rsid w:val="008A1EB5"/>
    <w:rsid w:val="008A4198"/>
    <w:rsid w:val="008B389F"/>
    <w:rsid w:val="008B472D"/>
    <w:rsid w:val="008C787F"/>
    <w:rsid w:val="008D5A90"/>
    <w:rsid w:val="008E4BE8"/>
    <w:rsid w:val="00924ED5"/>
    <w:rsid w:val="0092501E"/>
    <w:rsid w:val="00930BD8"/>
    <w:rsid w:val="00937DD8"/>
    <w:rsid w:val="00941B7A"/>
    <w:rsid w:val="009440EF"/>
    <w:rsid w:val="009614F9"/>
    <w:rsid w:val="00966D7B"/>
    <w:rsid w:val="009B423F"/>
    <w:rsid w:val="009B6F51"/>
    <w:rsid w:val="009D1B07"/>
    <w:rsid w:val="009D3E1D"/>
    <w:rsid w:val="009E5DFB"/>
    <w:rsid w:val="009E685B"/>
    <w:rsid w:val="00A43BB5"/>
    <w:rsid w:val="00A829D1"/>
    <w:rsid w:val="00A97AF1"/>
    <w:rsid w:val="00AA37F5"/>
    <w:rsid w:val="00AA6E71"/>
    <w:rsid w:val="00AB2679"/>
    <w:rsid w:val="00AB3526"/>
    <w:rsid w:val="00AD5CBE"/>
    <w:rsid w:val="00AE4E78"/>
    <w:rsid w:val="00B053BA"/>
    <w:rsid w:val="00B110C6"/>
    <w:rsid w:val="00B155F7"/>
    <w:rsid w:val="00B202EB"/>
    <w:rsid w:val="00B318B5"/>
    <w:rsid w:val="00B41812"/>
    <w:rsid w:val="00B55407"/>
    <w:rsid w:val="00B62CC4"/>
    <w:rsid w:val="00B64BE6"/>
    <w:rsid w:val="00B87FA0"/>
    <w:rsid w:val="00B91162"/>
    <w:rsid w:val="00B91460"/>
    <w:rsid w:val="00BA5A52"/>
    <w:rsid w:val="00BC399C"/>
    <w:rsid w:val="00BE7F17"/>
    <w:rsid w:val="00C65929"/>
    <w:rsid w:val="00C720B1"/>
    <w:rsid w:val="00C84121"/>
    <w:rsid w:val="00C906FA"/>
    <w:rsid w:val="00C947EB"/>
    <w:rsid w:val="00C9562B"/>
    <w:rsid w:val="00CC2780"/>
    <w:rsid w:val="00CE4DD6"/>
    <w:rsid w:val="00D240C9"/>
    <w:rsid w:val="00D34A37"/>
    <w:rsid w:val="00D37905"/>
    <w:rsid w:val="00D46DB5"/>
    <w:rsid w:val="00D532D2"/>
    <w:rsid w:val="00D760DB"/>
    <w:rsid w:val="00D90CE4"/>
    <w:rsid w:val="00D9486E"/>
    <w:rsid w:val="00DA2BD1"/>
    <w:rsid w:val="00DE2CBD"/>
    <w:rsid w:val="00E20513"/>
    <w:rsid w:val="00E260A4"/>
    <w:rsid w:val="00E27C80"/>
    <w:rsid w:val="00E31CF9"/>
    <w:rsid w:val="00E433F3"/>
    <w:rsid w:val="00E54C6D"/>
    <w:rsid w:val="00E54CD6"/>
    <w:rsid w:val="00E54DEB"/>
    <w:rsid w:val="00E87DC4"/>
    <w:rsid w:val="00EA7827"/>
    <w:rsid w:val="00EE10B8"/>
    <w:rsid w:val="00EF595C"/>
    <w:rsid w:val="00F121E5"/>
    <w:rsid w:val="00F21ADF"/>
    <w:rsid w:val="00F46641"/>
    <w:rsid w:val="00F52FF1"/>
    <w:rsid w:val="00F6289C"/>
    <w:rsid w:val="00F67125"/>
    <w:rsid w:val="00FA24A4"/>
    <w:rsid w:val="00FA6000"/>
    <w:rsid w:val="00FB3F7C"/>
    <w:rsid w:val="00FB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0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eichertechnik.com" TargetMode="External"/><Relationship Id="rId1" Type="http://schemas.openxmlformats.org/officeDocument/2006/relationships/hyperlink" Target="mailto:info@speichertech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AF15E-FFA2-411F-AD2F-E4140676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</dc:creator>
  <cp:keywords/>
  <dc:description/>
  <cp:lastModifiedBy>Corina Sohler</cp:lastModifiedBy>
  <cp:revision>21</cp:revision>
  <cp:lastPrinted>2020-02-27T13:24:00Z</cp:lastPrinted>
  <dcterms:created xsi:type="dcterms:W3CDTF">2018-07-16T08:40:00Z</dcterms:created>
  <dcterms:modified xsi:type="dcterms:W3CDTF">2020-02-27T13:24:00Z</dcterms:modified>
</cp:coreProperties>
</file>